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                             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ГЛЯДЯНСКОГО СЕЛЬСОВЕТА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30.05.2018 г.  № 32</w:t>
      </w:r>
    </w:p>
    <w:p w:rsidR="00705E21" w:rsidRDefault="00705E21" w:rsidP="0070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705E21" w:rsidRDefault="00705E21" w:rsidP="0070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E21" w:rsidRPr="00705E21" w:rsidRDefault="00705E21" w:rsidP="00705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  <w:r w:rsidR="00CC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проведении</w:t>
      </w: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конкурса </w:t>
      </w: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05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Лучшая улица, лучший  дом, лучшее оформление прилегающей территории предприятия, учреждения (в т.ч. торгового и образовательного)</w:t>
      </w: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территории Глядянского сельсовета Притобольного района Курганской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празднования 250-летнего юбилея с. Глядянского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празднования 250-летнего юбилея с. Глядянского, в соответствии с Федеральным законом от 06.10.2003 г. № 131-ФЗ «Об общих принципах организации местного самоуправления в Российской Федерации», Уставом Глядянского сельсовета Притобольного района Курганской области, Администрация Глядянского сельсовета </w:t>
      </w:r>
    </w:p>
    <w:p w:rsidR="00705E21" w:rsidRDefault="00705E21" w:rsidP="00705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</w:t>
      </w:r>
      <w:r w:rsidR="00CC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5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Лучшая улица, лучший  дом, лучшее оформление прилегающей территории предприятия, учреждения (в т.ч. торгового и образовательного)</w:t>
      </w:r>
      <w:r w:rsidRPr="00705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на территории Глядянского сельсовета Притобольного района Курганской области</w:t>
      </w:r>
      <w:r w:rsidRPr="0070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комиссию по подведению итогов конкурса «</w:t>
      </w:r>
      <w:r w:rsidRPr="00705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Лучшая улица, лучший  дом, лучшее оформление прилегающей территории предприятия, учреждения (в т.ч. торгового и образовательного)</w:t>
      </w:r>
      <w:r w:rsidRPr="00705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на территории Глядянского сельсовета Притобольного района Курганской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2).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«Официальная информация Глядянского сельсовета» и разместить на официальном сайте Администрации Глядянского сельсовета в сети «Интернет».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 Настоящее постановление вступает в силу после его официального опубликования.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Глядянского сельсовета                                                                 А.В. Перебаскин</w:t>
      </w: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Туманова А.Н.</w:t>
      </w: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(35239)9-93-59</w:t>
      </w:r>
    </w:p>
    <w:p w:rsidR="00705E21" w:rsidRDefault="00705E21" w:rsidP="0070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5E21" w:rsidRPr="00705E21" w:rsidRDefault="00705E21" w:rsidP="0070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97"/>
        <w:gridCol w:w="4874"/>
      </w:tblGrid>
      <w:tr w:rsidR="00705E21" w:rsidTr="00705E2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705E21" w:rsidRDefault="007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705E21" w:rsidRDefault="00705E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1 к постановлению Администрации Глядянского сельсовета от 30.05.2018 г. №32 </w:t>
            </w:r>
            <w:r w:rsidR="00CC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«Об утверждении Положения о проведении конкурса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05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Лучшая улица, лучший  дом, лучшее оформление прилегающей территории предприятия, учреждения (в т.ч. торгового и образовательного)</w:t>
            </w:r>
            <w:r w:rsidRPr="0070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территории Глядянского сельсовета Притобольного района Курганской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05E21" w:rsidRDefault="0070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5E21" w:rsidRPr="00705E21" w:rsidRDefault="00705E21" w:rsidP="00705E21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70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05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проведении конкурса "Лучшая улица, лучший  дом, лучшее оформление прилегающей территории предприятия, учреждения (в т.ч. торгового и образовательного) "</w:t>
      </w:r>
    </w:p>
    <w:p w:rsidR="00705E21" w:rsidRPr="00705E21" w:rsidRDefault="00705E21" w:rsidP="00705E21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200"/>
      <w:r w:rsidRPr="00705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и задачи конкурса</w:t>
      </w:r>
      <w:bookmarkEnd w:id="0"/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Целями и задачами конкурса являются:</w:t>
      </w:r>
    </w:p>
    <w:p w:rsidR="00705E21" w:rsidRPr="00705E21" w:rsidRDefault="00705E21" w:rsidP="00CC79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- обеспечение чистоты, порядка и эстетической привлекательности дворовых территорий, улиц, домов села.</w:t>
      </w:r>
    </w:p>
    <w:p w:rsidR="00705E21" w:rsidRPr="00705E21" w:rsidRDefault="00705E21" w:rsidP="00CC79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- активное привлечение населения к работам по благоустройству дворовых территорий.</w:t>
      </w:r>
    </w:p>
    <w:p w:rsidR="00705E21" w:rsidRPr="00705E21" w:rsidRDefault="00705E21" w:rsidP="00CC79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- выявление талантливых жителей села.</w:t>
      </w:r>
    </w:p>
    <w:p w:rsidR="00705E21" w:rsidRPr="00705E21" w:rsidRDefault="00705E21" w:rsidP="00705E2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Организаторы конкурса</w:t>
      </w:r>
      <w:bookmarkEnd w:id="1"/>
    </w:p>
    <w:p w:rsidR="00705E21" w:rsidRPr="00705E21" w:rsidRDefault="00CC795A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дминистрация Глядянского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4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 конкурса</w:t>
      </w:r>
      <w:bookmarkEnd w:id="2"/>
    </w:p>
    <w:p w:rsidR="00705E21" w:rsidRPr="00705E21" w:rsidRDefault="00705E21" w:rsidP="00CC79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41"/>
      <w:r w:rsidRPr="00705E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9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5E21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смотре-конкурсе допускаются </w:t>
      </w:r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1.Жители частных домов, выполнившие работы по благоустройству и озеленению дворовых территорий, наведению порядка в жилых домах, подъездах, улицах, проживающие в жилищном фонде всех форм собственности.</w:t>
      </w:r>
      <w:bookmarkEnd w:id="3"/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2.Предприятия, учреждения представленного в номинации «Лучшее оформление прилегающей территории предприятия, учреждения (в т.ч. торгового, образовательного) »</w:t>
      </w:r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3.Улицы, представленные в номинации «Лучшая улица»</w:t>
      </w:r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5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Конкурсная комиссия</w:t>
      </w:r>
      <w:bookmarkEnd w:id="4"/>
    </w:p>
    <w:p w:rsidR="00705E21" w:rsidRPr="00705E21" w:rsidRDefault="00CC795A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52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 Конкурсная комиссия отвечает за организацию и проведение конкурса, подведение итогов конкурса и награждение победителей.</w:t>
      </w:r>
      <w:bookmarkEnd w:id="5"/>
    </w:p>
    <w:p w:rsidR="00705E21" w:rsidRPr="00705E21" w:rsidRDefault="00CC795A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53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 В период проведения конкурса комиссия в период с  1июня 2018 г. по 25  июня 2018 г., при выезде на место, оценивает выполнение работ по санитарному содержанию, благоустройству и озеленению дворовых территорий, содержанию детских  площадок</w:t>
      </w:r>
      <w:bookmarkEnd w:id="6"/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E21" w:rsidRPr="00705E21" w:rsidRDefault="00CC795A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54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 Решения конкурсной комиссии принимаются простым большинством голосов присутствующих на заседании ее членов. При голосовании каждый член конкурсной комиссии имеет право решающего голоса.</w:t>
      </w:r>
      <w:bookmarkEnd w:id="7"/>
    </w:p>
    <w:p w:rsidR="00705E21" w:rsidRPr="00705E21" w:rsidRDefault="00CC795A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55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 Решение конкурсной комиссии оформляется протоколом, который ведется секретарем конкурсной комиссии и подписывается председателем конкурсной комиссии.</w:t>
      </w:r>
      <w:bookmarkEnd w:id="8"/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6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</w:t>
      </w:r>
      <w:bookmarkEnd w:id="9"/>
    </w:p>
    <w:p w:rsidR="00705E21" w:rsidRPr="00705E21" w:rsidRDefault="00705E21" w:rsidP="00CC795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61"/>
      <w:r w:rsidRPr="00705E21">
        <w:rPr>
          <w:rFonts w:ascii="Times New Roman" w:hAnsi="Times New Roman" w:cs="Times New Roman"/>
          <w:sz w:val="24"/>
          <w:szCs w:val="24"/>
          <w:lang w:eastAsia="ru-RU"/>
        </w:rPr>
        <w:t>1. Победители конкурса определяются по каждой номинации. Подведение итогов смотра-конкурса проводится комиссией по 10-балльной шкале за каждый отдельный показатель, с записью в лист баллов конкурсантов при посещении и осмотре заявленных объектов.</w:t>
      </w:r>
      <w:bookmarkEnd w:id="10"/>
    </w:p>
    <w:p w:rsidR="00705E21" w:rsidRPr="00705E21" w:rsidRDefault="00705E21" w:rsidP="00CC795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62"/>
      <w:r w:rsidRPr="00705E21">
        <w:rPr>
          <w:rFonts w:ascii="Times New Roman" w:hAnsi="Times New Roman" w:cs="Times New Roman"/>
          <w:sz w:val="24"/>
          <w:szCs w:val="24"/>
          <w:lang w:eastAsia="ru-RU"/>
        </w:rPr>
        <w:t>2. Конкурс проводится по четырем номинациям:</w:t>
      </w:r>
      <w:bookmarkEnd w:id="11"/>
    </w:p>
    <w:p w:rsidR="00705E21" w:rsidRPr="00705E21" w:rsidRDefault="00CC795A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"Лучший дом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705E21" w:rsidRPr="00705E21" w:rsidRDefault="00705E21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- "Лучшая улица»</w:t>
      </w:r>
    </w:p>
    <w:p w:rsidR="00705E21" w:rsidRPr="00705E21" w:rsidRDefault="00705E21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«Лучшее оформление прилегающей территории предприятия, учреждения (в т.ч. торгового, образовательного)»</w:t>
      </w:r>
    </w:p>
    <w:p w:rsidR="00705E21" w:rsidRPr="00705E21" w:rsidRDefault="00705E21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64"/>
      <w:r w:rsidRPr="00705E21">
        <w:rPr>
          <w:rFonts w:ascii="Times New Roman" w:hAnsi="Times New Roman" w:cs="Times New Roman"/>
          <w:sz w:val="24"/>
          <w:szCs w:val="24"/>
          <w:lang w:eastAsia="ru-RU"/>
        </w:rPr>
        <w:t xml:space="preserve">        3. Условия по определению победителей в номинации:</w:t>
      </w:r>
      <w:bookmarkEnd w:id="12"/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b/>
          <w:sz w:val="24"/>
          <w:szCs w:val="24"/>
          <w:lang w:eastAsia="ru-RU"/>
        </w:rPr>
        <w:t>"Лучшее оформление прилегающей территории предприятия, учреждения (в т.ч. торгового, образовательного)»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8438"/>
      </w:tblGrid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состояние ограждений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и художественное оформление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цветов, кустарников, зеленых насаждений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Оригинальность оформления</w:t>
            </w:r>
          </w:p>
        </w:tc>
      </w:tr>
    </w:tbl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b/>
          <w:sz w:val="24"/>
          <w:szCs w:val="24"/>
          <w:lang w:eastAsia="ru-RU"/>
        </w:rPr>
        <w:t>«Лучшая улица»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8439"/>
      </w:tblGrid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деревьев, кустарников, обеспечение ухода за зелеными насаждениями и их сохранностью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жильцов в санитарном содержании улицы</w:t>
            </w:r>
          </w:p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(проведение уборок, субботников)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E21" w:rsidRPr="00705E21" w:rsidTr="00C627D0">
        <w:trPr>
          <w:trHeight w:val="42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придворовых</w:t>
            </w:r>
            <w:proofErr w:type="spellEnd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705E21" w:rsidRPr="00705E21" w:rsidTr="00CC795A">
        <w:trPr>
          <w:trHeight w:val="887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жителей улицы в творческом конкурсе на празднике День села</w:t>
            </w:r>
            <w:r w:rsidR="00CC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(художественная самодеятельность  10 минут, выставка ИЗО и ДПИ,  лучший кулинарный стол)</w:t>
            </w:r>
          </w:p>
        </w:tc>
      </w:tr>
    </w:tbl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b/>
          <w:sz w:val="24"/>
          <w:szCs w:val="24"/>
          <w:lang w:eastAsia="ru-RU"/>
        </w:rPr>
        <w:t>«Лучший  дом»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8410"/>
      </w:tblGrid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оценок</w:t>
            </w:r>
          </w:p>
        </w:tc>
      </w:tr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санитарное состояние двора</w:t>
            </w:r>
          </w:p>
        </w:tc>
      </w:tr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и художественное оформление</w:t>
            </w:r>
          </w:p>
        </w:tc>
      </w:tr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цветов, кустарников, зеленых насаждений</w:t>
            </w:r>
          </w:p>
        </w:tc>
      </w:tr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Оригинальность оформления (сохранность  традиций)</w:t>
            </w:r>
          </w:p>
        </w:tc>
      </w:tr>
      <w:tr w:rsidR="00705E21" w:rsidRPr="00705E21" w:rsidTr="00C62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5"/>
        </w:trPr>
        <w:tc>
          <w:tcPr>
            <w:tcW w:w="975" w:type="dxa"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65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0" w:type="dxa"/>
          </w:tcPr>
          <w:p w:rsidR="00705E21" w:rsidRPr="00705E21" w:rsidRDefault="00705E21" w:rsidP="00CC79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жильцов в создании  и улучшении состояния и содержания мест отдыха, детских площадок (построенные жителями)</w:t>
            </w:r>
          </w:p>
        </w:tc>
      </w:tr>
    </w:tbl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1. Победителем признается претендент, набравший наибольшее количество баллов. При равном количестве баллов решение принимается открытым голосованием по каждому претенденту на призовое место в каждой номинации простым большинством голосов. При равном количестве голосов голос председателя комиссии является решающим.</w:t>
      </w:r>
      <w:bookmarkEnd w:id="13"/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66"/>
      <w:r w:rsidRPr="00705E21">
        <w:rPr>
          <w:rFonts w:ascii="Times New Roman" w:hAnsi="Times New Roman" w:cs="Times New Roman"/>
          <w:sz w:val="24"/>
          <w:szCs w:val="24"/>
          <w:lang w:eastAsia="ru-RU"/>
        </w:rPr>
        <w:t>2. Результаты конкурса оформляются протоколом, который подписывается членами комиссии. Протокол направляется главе администрации Глядянского сельсовета для утверждения и подготовки постановления о награждении победителей конкурса.</w:t>
      </w:r>
      <w:bookmarkEnd w:id="14"/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3.В номинации «Лучшая улица» заключительный этап (Конкурс художественной самодеятельности, выставка ИЗО и ДПИ, лучший кулинарный стол) проводится 30 июня на празднике День села.</w:t>
      </w:r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sub_7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Награждение победителей конкурса</w:t>
      </w:r>
      <w:bookmarkEnd w:id="15"/>
    </w:p>
    <w:p w:rsidR="00705E21" w:rsidRPr="00705E21" w:rsidRDefault="00705E21" w:rsidP="00CC795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71"/>
      <w:r w:rsidRPr="00705E21">
        <w:rPr>
          <w:rFonts w:ascii="Times New Roman" w:hAnsi="Times New Roman" w:cs="Times New Roman"/>
          <w:sz w:val="24"/>
          <w:szCs w:val="24"/>
          <w:lang w:eastAsia="ru-RU"/>
        </w:rPr>
        <w:t>1. Участники, занявшие призовые места в каждой номинации, награждаются дипломами 1, 2, 3 степени и ценными призами.</w:t>
      </w:r>
      <w:bookmarkEnd w:id="16"/>
    </w:p>
    <w:p w:rsidR="00705E21" w:rsidRPr="00705E21" w:rsidRDefault="00705E21" w:rsidP="00CC795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sub_72"/>
      <w:r w:rsidRPr="00705E21">
        <w:rPr>
          <w:rFonts w:ascii="Times New Roman" w:hAnsi="Times New Roman" w:cs="Times New Roman"/>
          <w:sz w:val="24"/>
          <w:szCs w:val="24"/>
          <w:lang w:eastAsia="ru-RU"/>
        </w:rPr>
        <w:t>2. Награждение победителей проводится 30 июня 2018 г. во время проведения праздника День села</w:t>
      </w:r>
      <w:bookmarkEnd w:id="17"/>
      <w:r w:rsidRPr="00705E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E21" w:rsidRPr="00705E21" w:rsidRDefault="00705E21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13A" w:rsidRDefault="00D7013A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95A" w:rsidRDefault="00CC795A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95A" w:rsidRDefault="00CC795A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95A" w:rsidRDefault="00CC795A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97"/>
        <w:gridCol w:w="4874"/>
      </w:tblGrid>
      <w:tr w:rsidR="00CC795A" w:rsidTr="00C627D0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2 к постановлению Администрации Глядянского сельсовета от 30.05.2018 г. №32 «Об утверждении Положения о проведении конкурса «</w:t>
            </w:r>
            <w:r w:rsidRPr="00705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Лучшая улица, лучший  дом, лучшее оформление прилегающей территории предприятия, учреждения (в т.ч. торгового и образовательного)</w:t>
            </w:r>
            <w:r w:rsidRPr="0070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территории Глядянского сельсовета Притобольного района Курганской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C795A" w:rsidRDefault="00CC795A" w:rsidP="00C62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039" w:rsidRDefault="00CC795A" w:rsidP="00953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  <w:r w:rsid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C795A" w:rsidRDefault="00953039" w:rsidP="00953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комиссии </w:t>
      </w: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подведению итогов конкурса «</w:t>
      </w:r>
      <w:r w:rsidRPr="00953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Лучшая улица, лучший  дом, лучшее оформление прилегающей территории предприятия, учреждения (в т.ч. торгового и образовательного)</w:t>
      </w:r>
      <w:r w:rsidRPr="0095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территории Глядянского сельсовета Притобольного района Курганской области</w:t>
      </w: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3039" w:rsidRPr="00953039" w:rsidRDefault="00953039" w:rsidP="0095303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180" w:type="dxa"/>
        <w:tblLook w:val="04A0"/>
      </w:tblPr>
      <w:tblGrid>
        <w:gridCol w:w="2835"/>
        <w:gridCol w:w="6345"/>
      </w:tblGrid>
      <w:tr w:rsidR="00CC795A" w:rsidTr="00420D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Pr="00A4603D" w:rsidRDefault="00CC795A" w:rsidP="00C627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Меньшиков Александр Владимирович, заместитель Главы Глядянского сельсовета;</w:t>
            </w:r>
          </w:p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95A" w:rsidTr="00420D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Pr="00A4603D" w:rsidRDefault="00CC795A" w:rsidP="00C627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Малкова Наталья Геннадьевна,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Глядянского сельсовета;</w:t>
            </w:r>
          </w:p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95A" w:rsidTr="00420D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Кузьмина Татьяна Федоровна, председатель Глядянской сельской Думы (по согласованию);</w:t>
            </w:r>
          </w:p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95A" w:rsidTr="00420D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Никитина Татьяна Ильинична, депутат Глядянской сельской Думы (по согласованию);</w:t>
            </w:r>
          </w:p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95A" w:rsidTr="00420D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Глазунова Ирина Васильевна, председатель Женсовета (по согласованию)</w:t>
            </w:r>
            <w:r w:rsidR="00953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3039" w:rsidRDefault="00953039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039" w:rsidRDefault="00953039" w:rsidP="00953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директор районного Дома культуры (по согласованию);</w:t>
            </w:r>
          </w:p>
          <w:p w:rsidR="00953039" w:rsidRDefault="00953039" w:rsidP="00953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039" w:rsidRDefault="00953039" w:rsidP="00953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Леонидовна, Председатель совета ветеранов (по согласованию).</w:t>
            </w:r>
          </w:p>
        </w:tc>
      </w:tr>
    </w:tbl>
    <w:p w:rsidR="00CC795A" w:rsidRPr="00705E21" w:rsidRDefault="00CC795A" w:rsidP="00CC795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C795A" w:rsidRPr="00705E21" w:rsidSect="00D7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E21"/>
    <w:rsid w:val="00420DF5"/>
    <w:rsid w:val="00705E21"/>
    <w:rsid w:val="00824EFF"/>
    <w:rsid w:val="00953039"/>
    <w:rsid w:val="00CC795A"/>
    <w:rsid w:val="00D7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5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19A0-2F49-48C3-AC5E-C6E2F86B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2018-05-31T11:17:00Z</cp:lastPrinted>
  <dcterms:created xsi:type="dcterms:W3CDTF">2018-05-31T10:53:00Z</dcterms:created>
  <dcterms:modified xsi:type="dcterms:W3CDTF">2018-06-08T13:21:00Z</dcterms:modified>
</cp:coreProperties>
</file>